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EF9F" w14:textId="77777777" w:rsidR="00DC1337" w:rsidRPr="00214DEB" w:rsidRDefault="00DC1337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214DEB">
        <w:rPr>
          <w:rFonts w:ascii="Times New Roman" w:hAnsi="Times New Roman"/>
          <w:b/>
          <w:bCs/>
          <w:lang w:val="ru-RU"/>
        </w:rPr>
        <w:t>ТЕХНИЧЕСКОЕ ЗАДАНИЕ</w:t>
      </w:r>
    </w:p>
    <w:p w14:paraId="42DEA0AC" w14:textId="77777777" w:rsidR="00DC1337" w:rsidRPr="00214DEB" w:rsidRDefault="00DC1337" w:rsidP="00DC1337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1C6AE43" w14:textId="77777777" w:rsidR="00DC1337" w:rsidRPr="00214DEB" w:rsidRDefault="00DC1337" w:rsidP="00DC1337">
      <w:pPr>
        <w:ind w:firstLine="708"/>
        <w:jc w:val="both"/>
        <w:rPr>
          <w:rFonts w:ascii="Times New Roman" w:hAnsi="Times New Roman"/>
          <w:lang w:val="ru-RU"/>
        </w:rPr>
      </w:pPr>
      <w:r w:rsidRPr="00471C1E">
        <w:rPr>
          <w:rFonts w:ascii="Times New Roman" w:hAnsi="Times New Roman"/>
          <w:b/>
          <w:lang w:val="ru-RU"/>
        </w:rPr>
        <w:t>1.</w:t>
      </w:r>
      <w:r w:rsidRPr="00214DEB">
        <w:rPr>
          <w:rFonts w:ascii="Times New Roman" w:hAnsi="Times New Roman"/>
          <w:b/>
          <w:lang w:val="ru-RU"/>
        </w:rPr>
        <w:t xml:space="preserve"> </w:t>
      </w:r>
      <w:r w:rsidRPr="00214DEB">
        <w:rPr>
          <w:rFonts w:ascii="Times New Roman" w:hAnsi="Times New Roman"/>
          <w:lang w:val="ru-RU"/>
        </w:rPr>
        <w:t xml:space="preserve">Участник должен представить подробный ответ по каждому пункту технического задания, содержащий требуемое значение (если указано), комментарий и ссылку на подтверждающий материал с указанием страницы данного материала. Пункты, заполненные таким текстом как "Да", "Нет", с копированием текста непосредственно из формы технических спецификаций, или с оставлением строк параметра пустыми и без указания конкретных страниц в подтверждающем материале – </w:t>
      </w:r>
      <w:r w:rsidRPr="00214DEB">
        <w:rPr>
          <w:rFonts w:ascii="Times New Roman" w:hAnsi="Times New Roman"/>
          <w:b/>
          <w:lang w:val="ru-RU"/>
        </w:rPr>
        <w:t>будут рассматриваться как не соответствующе заполненными.</w:t>
      </w:r>
    </w:p>
    <w:p w14:paraId="6E1840FD" w14:textId="473EC805" w:rsidR="00DC1337" w:rsidRPr="00214DEB" w:rsidRDefault="00DC1337" w:rsidP="00DC1337">
      <w:pPr>
        <w:ind w:firstLine="708"/>
        <w:jc w:val="both"/>
        <w:rPr>
          <w:rFonts w:ascii="Times New Roman" w:hAnsi="Times New Roman"/>
          <w:lang w:val="ru-RU"/>
        </w:rPr>
      </w:pPr>
      <w:r w:rsidRPr="00471C1E">
        <w:rPr>
          <w:rFonts w:ascii="Times New Roman" w:hAnsi="Times New Roman"/>
          <w:b/>
          <w:lang w:val="ru-RU"/>
        </w:rPr>
        <w:t>2.</w:t>
      </w:r>
      <w:r w:rsidRPr="00214DEB">
        <w:rPr>
          <w:rFonts w:ascii="Times New Roman" w:hAnsi="Times New Roman"/>
          <w:lang w:val="ru-RU"/>
        </w:rPr>
        <w:t xml:space="preserve"> Участник должен предоставить по каждому запрашиваемому параметру подтверждающий официальный материал от производителя (</w:t>
      </w:r>
      <w:r w:rsidRPr="00214DEB">
        <w:rPr>
          <w:rFonts w:ascii="Times New Roman" w:hAnsi="Times New Roman"/>
        </w:rPr>
        <w:t>datasheet</w:t>
      </w:r>
      <w:r w:rsidRPr="00214DEB">
        <w:rPr>
          <w:rFonts w:ascii="Times New Roman" w:hAnsi="Times New Roman"/>
          <w:lang w:val="ru-RU"/>
        </w:rPr>
        <w:t xml:space="preserve">, каталоги и т.д.). В случае выявления несоответствий, недостоверных данных и различий в представленных параметрах и материалах с имеющимися в открытых и официальных источниках данными – </w:t>
      </w:r>
      <w:r w:rsidRPr="0093129E">
        <w:rPr>
          <w:rFonts w:ascii="Times New Roman" w:hAnsi="Times New Roman"/>
          <w:b/>
          <w:lang w:val="ru-RU"/>
        </w:rPr>
        <w:t>тендерная комиссия имеет право направить дополнительный запрос участнику с требованием получить подтверждение от производителя о соответствии того или иного параметра</w:t>
      </w:r>
      <w:r w:rsidRPr="00214DEB">
        <w:rPr>
          <w:rFonts w:ascii="Times New Roman" w:hAnsi="Times New Roman"/>
          <w:b/>
          <w:lang w:val="ru-RU"/>
        </w:rPr>
        <w:t>.</w:t>
      </w:r>
    </w:p>
    <w:p w14:paraId="33822578" w14:textId="4E8C3CC9" w:rsidR="00DC1337" w:rsidRPr="00214DEB" w:rsidRDefault="00DC1337" w:rsidP="00DC1337">
      <w:pPr>
        <w:ind w:firstLine="708"/>
        <w:jc w:val="both"/>
        <w:rPr>
          <w:rFonts w:ascii="Times New Roman" w:hAnsi="Times New Roman"/>
          <w:lang w:val="ru-RU"/>
        </w:rPr>
      </w:pPr>
      <w:r w:rsidRPr="00471C1E">
        <w:rPr>
          <w:rFonts w:ascii="Times New Roman" w:hAnsi="Times New Roman"/>
          <w:b/>
          <w:lang w:val="ru-RU"/>
        </w:rPr>
        <w:t>3.</w:t>
      </w:r>
      <w:r w:rsidRPr="00214DEB">
        <w:rPr>
          <w:rFonts w:ascii="Times New Roman" w:hAnsi="Times New Roman"/>
          <w:lang w:val="ru-RU"/>
        </w:rPr>
        <w:t xml:space="preserve"> Участник должен </w:t>
      </w:r>
      <w:r w:rsidRPr="00471C1E">
        <w:rPr>
          <w:rFonts w:ascii="Times New Roman" w:hAnsi="Times New Roman"/>
          <w:b/>
          <w:lang w:val="ru-RU"/>
        </w:rPr>
        <w:t>также предоставить</w:t>
      </w:r>
      <w:r w:rsidRPr="00214DEB">
        <w:rPr>
          <w:rFonts w:ascii="Times New Roman" w:hAnsi="Times New Roman"/>
          <w:lang w:val="ru-RU"/>
        </w:rPr>
        <w:t xml:space="preserve"> </w:t>
      </w:r>
      <w:r w:rsidRPr="00471C1E">
        <w:rPr>
          <w:rFonts w:ascii="Times New Roman" w:hAnsi="Times New Roman"/>
          <w:b/>
          <w:lang w:val="ru-RU"/>
        </w:rPr>
        <w:t>электронный вариант</w:t>
      </w:r>
      <w:r w:rsidRPr="00214DEB">
        <w:rPr>
          <w:rFonts w:ascii="Times New Roman" w:hAnsi="Times New Roman"/>
          <w:lang w:val="ru-RU"/>
        </w:rPr>
        <w:t xml:space="preserve"> заполненной таблицы технического соответствия </w:t>
      </w:r>
      <w:r w:rsidRPr="00471C1E">
        <w:rPr>
          <w:rFonts w:ascii="Times New Roman" w:hAnsi="Times New Roman"/>
          <w:b/>
          <w:lang w:val="ru-RU"/>
        </w:rPr>
        <w:t>в формате .</w:t>
      </w:r>
      <w:proofErr w:type="spellStart"/>
      <w:r w:rsidRPr="00471C1E">
        <w:rPr>
          <w:rFonts w:ascii="Times New Roman" w:hAnsi="Times New Roman"/>
          <w:b/>
          <w:lang w:val="ru-RU"/>
        </w:rPr>
        <w:t>doc</w:t>
      </w:r>
      <w:proofErr w:type="spellEnd"/>
      <w:r w:rsidRPr="00214DEB">
        <w:rPr>
          <w:rFonts w:ascii="Times New Roman" w:hAnsi="Times New Roman"/>
          <w:lang w:val="ru-RU"/>
        </w:rPr>
        <w:t>, вместе с подтверждающими документами (</w:t>
      </w:r>
      <w:r w:rsidRPr="00214DEB">
        <w:rPr>
          <w:rFonts w:ascii="Times New Roman" w:hAnsi="Times New Roman"/>
        </w:rPr>
        <w:t>datasheet</w:t>
      </w:r>
      <w:r w:rsidRPr="00214DEB">
        <w:rPr>
          <w:rFonts w:ascii="Times New Roman" w:hAnsi="Times New Roman"/>
          <w:lang w:val="ru-RU"/>
        </w:rPr>
        <w:t xml:space="preserve">, проспекты, каталоги или другая информация по каждому требуемому параметру) вместе с тендерным предложением </w:t>
      </w:r>
      <w:r w:rsidRPr="00471C1E">
        <w:rPr>
          <w:rFonts w:ascii="Times New Roman" w:hAnsi="Times New Roman"/>
          <w:b/>
          <w:lang w:val="ru-RU"/>
        </w:rPr>
        <w:t>на накопительном устройстве</w:t>
      </w:r>
      <w:r w:rsidRPr="00214DEB">
        <w:rPr>
          <w:rFonts w:ascii="Times New Roman" w:hAnsi="Times New Roman"/>
          <w:lang w:val="ru-RU"/>
        </w:rPr>
        <w:t xml:space="preserve"> (CD, DVD или USB-флешка).</w:t>
      </w:r>
    </w:p>
    <w:p w14:paraId="22E4344D" w14:textId="77777777" w:rsidR="00DC1337" w:rsidRDefault="00DC1337" w:rsidP="00DC1337">
      <w:pPr>
        <w:ind w:firstLine="708"/>
        <w:jc w:val="both"/>
        <w:rPr>
          <w:rFonts w:ascii="Times New Roman" w:hAnsi="Times New Roman"/>
          <w:lang w:val="ru-RU"/>
        </w:rPr>
      </w:pPr>
    </w:p>
    <w:p w14:paraId="27B7414B" w14:textId="37BFA5D9" w:rsidR="00DC1337" w:rsidRDefault="00DC1337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14DEB">
        <w:rPr>
          <w:rFonts w:ascii="Times New Roman" w:hAnsi="Times New Roman"/>
          <w:b/>
          <w:lang w:val="ru-RU"/>
        </w:rPr>
        <w:t>ТЕХНИЧЕСКОЕ ЗАДАНИЕ</w:t>
      </w:r>
    </w:p>
    <w:p w14:paraId="4E4A4422" w14:textId="12249F13" w:rsidR="00DC1337" w:rsidRDefault="00DC1337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684"/>
        <w:gridCol w:w="2537"/>
        <w:gridCol w:w="3463"/>
        <w:gridCol w:w="2147"/>
        <w:gridCol w:w="1801"/>
      </w:tblGrid>
      <w:tr w:rsidR="00827825" w:rsidRPr="008D444A" w14:paraId="2566EB23" w14:textId="60029788" w:rsidTr="008D444A">
        <w:tc>
          <w:tcPr>
            <w:tcW w:w="684" w:type="dxa"/>
            <w:vAlign w:val="center"/>
          </w:tcPr>
          <w:p w14:paraId="3A600829" w14:textId="34E1325E" w:rsidR="00827825" w:rsidRPr="008D444A" w:rsidRDefault="00827825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537" w:type="dxa"/>
            <w:vAlign w:val="center"/>
          </w:tcPr>
          <w:p w14:paraId="1125EBD5" w14:textId="16252267" w:rsidR="00827825" w:rsidRPr="008D444A" w:rsidRDefault="00827825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 и параметры</w:t>
            </w:r>
          </w:p>
        </w:tc>
        <w:tc>
          <w:tcPr>
            <w:tcW w:w="3463" w:type="dxa"/>
            <w:vAlign w:val="center"/>
          </w:tcPr>
          <w:p w14:paraId="76D5032C" w14:textId="48351425" w:rsidR="00827825" w:rsidRPr="008D444A" w:rsidRDefault="00827825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Требования технического задания</w:t>
            </w:r>
          </w:p>
        </w:tc>
        <w:tc>
          <w:tcPr>
            <w:tcW w:w="2147" w:type="dxa"/>
            <w:vAlign w:val="center"/>
          </w:tcPr>
          <w:p w14:paraId="64E7A30C" w14:textId="52036232" w:rsidR="00827825" w:rsidRPr="008D444A" w:rsidRDefault="00827825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Технические данные предлагаемого товара</w:t>
            </w:r>
          </w:p>
        </w:tc>
        <w:tc>
          <w:tcPr>
            <w:tcW w:w="1801" w:type="dxa"/>
            <w:vAlign w:val="center"/>
          </w:tcPr>
          <w:p w14:paraId="0F0810A5" w14:textId="77777777" w:rsidR="00827825" w:rsidRPr="008D444A" w:rsidRDefault="00827825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Соответствует/</w:t>
            </w:r>
          </w:p>
          <w:p w14:paraId="5E7C32A4" w14:textId="51548EDB" w:rsidR="00827825" w:rsidRPr="008D444A" w:rsidRDefault="00827825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Не соответствует</w:t>
            </w:r>
          </w:p>
        </w:tc>
      </w:tr>
      <w:tr w:rsidR="008D444A" w:rsidRPr="008D444A" w14:paraId="5C4537B5" w14:textId="5DAFAF8B" w:rsidTr="008D444A">
        <w:tc>
          <w:tcPr>
            <w:tcW w:w="684" w:type="dxa"/>
            <w:vAlign w:val="center"/>
          </w:tcPr>
          <w:p w14:paraId="78576724" w14:textId="0CE4F4C2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2537" w:type="dxa"/>
            <w:vAlign w:val="center"/>
          </w:tcPr>
          <w:p w14:paraId="4C1CD094" w14:textId="468E5E57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bCs/>
                <w:sz w:val="18"/>
                <w:szCs w:val="18"/>
                <w:lang w:val="uz-Cyrl-UZ"/>
              </w:rPr>
              <w:t xml:space="preserve">Наименование </w:t>
            </w:r>
          </w:p>
        </w:tc>
        <w:tc>
          <w:tcPr>
            <w:tcW w:w="3463" w:type="dxa"/>
            <w:vAlign w:val="center"/>
          </w:tcPr>
          <w:p w14:paraId="087AAB64" w14:textId="5EC5FB5B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Расходный материал для сбора </w:t>
            </w:r>
            <w:proofErr w:type="spellStart"/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тромбоконцетрата</w:t>
            </w:r>
            <w:proofErr w:type="spellEnd"/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на аппарате “</w:t>
            </w:r>
            <w:proofErr w:type="spellStart"/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Trima</w:t>
            </w:r>
            <w:proofErr w:type="spellEnd"/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Accel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” 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automated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blood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collection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system</w:t>
            </w:r>
            <w:r w:rsidRPr="008D444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методом афереза в добавочном растворе для хранения тромбоцитов</w:t>
            </w:r>
          </w:p>
        </w:tc>
        <w:tc>
          <w:tcPr>
            <w:tcW w:w="2147" w:type="dxa"/>
            <w:vAlign w:val="center"/>
          </w:tcPr>
          <w:p w14:paraId="650DC4D6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37EE4BE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6977858F" w14:textId="4BE29FAE" w:rsidTr="008D444A">
        <w:tc>
          <w:tcPr>
            <w:tcW w:w="684" w:type="dxa"/>
            <w:vAlign w:val="center"/>
          </w:tcPr>
          <w:p w14:paraId="6676FF28" w14:textId="3EA35DF0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537" w:type="dxa"/>
            <w:vAlign w:val="center"/>
          </w:tcPr>
          <w:p w14:paraId="7E278AA7" w14:textId="1C5794C9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Срок</w:t>
            </w:r>
            <w:proofErr w:type="spellEnd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годности</w:t>
            </w:r>
            <w:proofErr w:type="spellEnd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63" w:type="dxa"/>
            <w:vAlign w:val="center"/>
          </w:tcPr>
          <w:p w14:paraId="66F39944" w14:textId="77777777" w:rsidR="008D444A" w:rsidRPr="008D444A" w:rsidRDefault="008D444A" w:rsidP="008D444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Остаточный срок годности (с</w:t>
            </w:r>
            <w:r w:rsidRPr="008D444A"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рок стерильности) 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расходного материала</w:t>
            </w:r>
            <w:r w:rsidRPr="008D444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на момент поставки должен составлять н</w:t>
            </w:r>
            <w:r w:rsidRPr="008D444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 менее 80% с да</w:t>
            </w:r>
            <w:r w:rsidRPr="008D444A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т</w:t>
            </w:r>
            <w:r w:rsidRPr="008D444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ы стерилизации.</w:t>
            </w:r>
          </w:p>
          <w:p w14:paraId="4DFF22CD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  <w:vAlign w:val="center"/>
          </w:tcPr>
          <w:p w14:paraId="4FE6EF4F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5014A9FB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43EF1256" w14:textId="43C9DEDF" w:rsidTr="008D444A">
        <w:tc>
          <w:tcPr>
            <w:tcW w:w="684" w:type="dxa"/>
            <w:vAlign w:val="center"/>
          </w:tcPr>
          <w:p w14:paraId="05D75ADE" w14:textId="351FC78B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537" w:type="dxa"/>
            <w:vAlign w:val="center"/>
          </w:tcPr>
          <w:p w14:paraId="31C5BD62" w14:textId="1F36FB96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Особые указания к маркировке упаковки:</w:t>
            </w:r>
          </w:p>
        </w:tc>
        <w:tc>
          <w:tcPr>
            <w:tcW w:w="3463" w:type="dxa"/>
            <w:vAlign w:val="center"/>
          </w:tcPr>
          <w:p w14:paraId="09FF1E10" w14:textId="1B5E6609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В упаковках, обеспечивающих сохранность, в соответствии с нормативным документом на расходный материал.</w:t>
            </w:r>
          </w:p>
        </w:tc>
        <w:tc>
          <w:tcPr>
            <w:tcW w:w="2147" w:type="dxa"/>
            <w:vAlign w:val="center"/>
          </w:tcPr>
          <w:p w14:paraId="1B310DE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3277DEF0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7D487496" w14:textId="3BB0736E" w:rsidTr="008D444A">
        <w:tc>
          <w:tcPr>
            <w:tcW w:w="684" w:type="dxa"/>
            <w:vAlign w:val="center"/>
          </w:tcPr>
          <w:p w14:paraId="459F48A8" w14:textId="51DEB05D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537" w:type="dxa"/>
            <w:vAlign w:val="center"/>
          </w:tcPr>
          <w:p w14:paraId="0AB31F97" w14:textId="6720B4FA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Инструкция</w:t>
            </w:r>
            <w:proofErr w:type="spellEnd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применению</w:t>
            </w:r>
            <w:proofErr w:type="spellEnd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63" w:type="dxa"/>
            <w:vAlign w:val="center"/>
          </w:tcPr>
          <w:p w14:paraId="14CF8D12" w14:textId="6CCBC8D0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Каждая индивидуальная упаковка должна содержать инструкцию по применению на русском или узбекском языках. </w:t>
            </w:r>
          </w:p>
        </w:tc>
        <w:tc>
          <w:tcPr>
            <w:tcW w:w="2147" w:type="dxa"/>
            <w:vAlign w:val="center"/>
          </w:tcPr>
          <w:p w14:paraId="79639B44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7B491F6B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3E13981E" w14:textId="3F47519E" w:rsidTr="008D444A">
        <w:tc>
          <w:tcPr>
            <w:tcW w:w="684" w:type="dxa"/>
            <w:vAlign w:val="center"/>
          </w:tcPr>
          <w:p w14:paraId="5FADAC7B" w14:textId="1D3A6F3B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537" w:type="dxa"/>
            <w:vAlign w:val="center"/>
          </w:tcPr>
          <w:p w14:paraId="24BECC9E" w14:textId="65C9F150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Технические</w:t>
            </w:r>
            <w:proofErr w:type="spellEnd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характеристики</w:t>
            </w:r>
            <w:proofErr w:type="spellEnd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463" w:type="dxa"/>
            <w:vAlign w:val="center"/>
          </w:tcPr>
          <w:p w14:paraId="46BC8C62" w14:textId="70597CD5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  <w:vAlign w:val="center"/>
          </w:tcPr>
          <w:p w14:paraId="4A62744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2E12FD15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539C5EDD" w14:textId="2983CA93" w:rsidTr="008D444A">
        <w:tc>
          <w:tcPr>
            <w:tcW w:w="684" w:type="dxa"/>
            <w:vAlign w:val="center"/>
          </w:tcPr>
          <w:p w14:paraId="10BF85F3" w14:textId="793CEF7E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</w:t>
            </w:r>
          </w:p>
        </w:tc>
        <w:tc>
          <w:tcPr>
            <w:tcW w:w="2537" w:type="dxa"/>
            <w:vAlign w:val="center"/>
          </w:tcPr>
          <w:p w14:paraId="1E8286F5" w14:textId="31BCBDAB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Принцип процедуры и подключение донора</w:t>
            </w:r>
          </w:p>
        </w:tc>
        <w:tc>
          <w:tcPr>
            <w:tcW w:w="3463" w:type="dxa"/>
            <w:vAlign w:val="center"/>
          </w:tcPr>
          <w:p w14:paraId="10802A04" w14:textId="30C51D91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Непрерывно-поточный, центрифужный с использованием одно- игольного доступа у донора</w:t>
            </w:r>
          </w:p>
        </w:tc>
        <w:tc>
          <w:tcPr>
            <w:tcW w:w="2147" w:type="dxa"/>
            <w:vAlign w:val="center"/>
          </w:tcPr>
          <w:p w14:paraId="1FD89A18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3FFF28DE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48D43480" w14:textId="3ACFA0B8" w:rsidTr="008D444A">
        <w:tc>
          <w:tcPr>
            <w:tcW w:w="684" w:type="dxa"/>
            <w:vAlign w:val="center"/>
          </w:tcPr>
          <w:p w14:paraId="30F01D73" w14:textId="0B28D5E6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5.2</w:t>
            </w:r>
          </w:p>
        </w:tc>
        <w:tc>
          <w:tcPr>
            <w:tcW w:w="2537" w:type="dxa"/>
            <w:vAlign w:val="center"/>
          </w:tcPr>
          <w:p w14:paraId="06A6A477" w14:textId="38A28BCE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Максимальный выход продукта тромбоцитов при одной процедуре</w:t>
            </w:r>
          </w:p>
        </w:tc>
        <w:tc>
          <w:tcPr>
            <w:tcW w:w="3463" w:type="dxa"/>
            <w:vAlign w:val="center"/>
          </w:tcPr>
          <w:p w14:paraId="42001AFC" w14:textId="4EDA40F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Не менее 8х10</w:t>
            </w:r>
            <w:r w:rsidRPr="008D444A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11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клеток тромбоцитов при общей продолжительности процедуры не более 90 минут с момента включения прибора</w:t>
            </w:r>
          </w:p>
        </w:tc>
        <w:tc>
          <w:tcPr>
            <w:tcW w:w="2147" w:type="dxa"/>
            <w:vAlign w:val="center"/>
          </w:tcPr>
          <w:p w14:paraId="1918006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4A55850A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65E5DA05" w14:textId="4DDDB470" w:rsidTr="008D444A">
        <w:tc>
          <w:tcPr>
            <w:tcW w:w="684" w:type="dxa"/>
            <w:vAlign w:val="center"/>
          </w:tcPr>
          <w:p w14:paraId="0FEEFE7A" w14:textId="2F734726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5.3</w:t>
            </w:r>
          </w:p>
        </w:tc>
        <w:tc>
          <w:tcPr>
            <w:tcW w:w="2537" w:type="dxa"/>
            <w:vAlign w:val="center"/>
          </w:tcPr>
          <w:p w14:paraId="5EA537FB" w14:textId="747D531F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Максимально допустимое количество тромбоцитов для хранения в одном мешке при </w:t>
            </w: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суспендировании</w:t>
            </w:r>
            <w:proofErr w:type="spellEnd"/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в плазме</w:t>
            </w:r>
          </w:p>
        </w:tc>
        <w:tc>
          <w:tcPr>
            <w:tcW w:w="3463" w:type="dxa"/>
            <w:vAlign w:val="center"/>
          </w:tcPr>
          <w:p w14:paraId="036171BA" w14:textId="06EAAFB2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</w:rPr>
              <w:t>До 5,1x10</w:t>
            </w:r>
            <w:r w:rsidRPr="008D444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11 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</w:rPr>
              <w:t>клеток</w:t>
            </w:r>
            <w:proofErr w:type="spellEnd"/>
          </w:p>
        </w:tc>
        <w:tc>
          <w:tcPr>
            <w:tcW w:w="2147" w:type="dxa"/>
            <w:vAlign w:val="center"/>
          </w:tcPr>
          <w:p w14:paraId="4C54A25E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4D60046E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7FDFAE47" w14:textId="7796BE55" w:rsidTr="008D444A">
        <w:tc>
          <w:tcPr>
            <w:tcW w:w="684" w:type="dxa"/>
            <w:vAlign w:val="center"/>
          </w:tcPr>
          <w:p w14:paraId="3DE9E4E8" w14:textId="134FFB2B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5.4</w:t>
            </w:r>
          </w:p>
        </w:tc>
        <w:tc>
          <w:tcPr>
            <w:tcW w:w="2537" w:type="dxa"/>
            <w:vAlign w:val="center"/>
          </w:tcPr>
          <w:p w14:paraId="50FF721F" w14:textId="7E634E19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Количество лейкоцитов и эритроцитов в одной дозе полученного </w:t>
            </w: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lastRenderedPageBreak/>
              <w:t>тромбоцитного</w:t>
            </w:r>
            <w:proofErr w:type="spellEnd"/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концентрата.</w:t>
            </w:r>
          </w:p>
        </w:tc>
        <w:tc>
          <w:tcPr>
            <w:tcW w:w="3463" w:type="dxa"/>
            <w:vAlign w:val="center"/>
          </w:tcPr>
          <w:p w14:paraId="72C9E0EE" w14:textId="42B81F1A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sz w:val="18"/>
                <w:szCs w:val="18"/>
              </w:rPr>
              <w:lastRenderedPageBreak/>
              <w:t>Не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</w:rPr>
              <w:t>более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</w:rPr>
              <w:t xml:space="preserve"> 1х10</w:t>
            </w:r>
            <w:r w:rsidRPr="008D444A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147" w:type="dxa"/>
            <w:vAlign w:val="center"/>
          </w:tcPr>
          <w:p w14:paraId="45C70A3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6D10C2EE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1D28F4D4" w14:textId="37130EA3" w:rsidTr="008D444A">
        <w:tc>
          <w:tcPr>
            <w:tcW w:w="684" w:type="dxa"/>
            <w:vAlign w:val="center"/>
          </w:tcPr>
          <w:p w14:paraId="432DD2E1" w14:textId="5C99179B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5.5</w:t>
            </w:r>
          </w:p>
        </w:tc>
        <w:tc>
          <w:tcPr>
            <w:tcW w:w="2537" w:type="dxa"/>
            <w:vAlign w:val="center"/>
          </w:tcPr>
          <w:p w14:paraId="4FFFC998" w14:textId="782B8C5E" w:rsidR="008D444A" w:rsidRPr="008D444A" w:rsidRDefault="008D444A" w:rsidP="008D444A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Возможность автоматизации передачи данных о доноре и процедуры в информационную базу данных клиники</w:t>
            </w:r>
          </w:p>
        </w:tc>
        <w:tc>
          <w:tcPr>
            <w:tcW w:w="3463" w:type="dxa"/>
            <w:vAlign w:val="center"/>
          </w:tcPr>
          <w:p w14:paraId="22E5AD7A" w14:textId="39B4E40A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Возможность настраивания с помощью специального программного обеспечения</w:t>
            </w:r>
          </w:p>
        </w:tc>
        <w:tc>
          <w:tcPr>
            <w:tcW w:w="2147" w:type="dxa"/>
            <w:vAlign w:val="center"/>
          </w:tcPr>
          <w:p w14:paraId="603CF251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71254586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4B0AC520" w14:textId="77777777" w:rsidTr="008D444A">
        <w:tc>
          <w:tcPr>
            <w:tcW w:w="684" w:type="dxa"/>
            <w:vAlign w:val="center"/>
          </w:tcPr>
          <w:p w14:paraId="2508F950" w14:textId="0870466D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5.6</w:t>
            </w:r>
          </w:p>
        </w:tc>
        <w:tc>
          <w:tcPr>
            <w:tcW w:w="2537" w:type="dxa"/>
            <w:vAlign w:val="center"/>
          </w:tcPr>
          <w:p w14:paraId="6451448F" w14:textId="564A70C7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Система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обеспечения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безопасности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пациента</w:t>
            </w:r>
            <w:proofErr w:type="spellEnd"/>
          </w:p>
        </w:tc>
        <w:tc>
          <w:tcPr>
            <w:tcW w:w="3463" w:type="dxa"/>
            <w:vAlign w:val="center"/>
          </w:tcPr>
          <w:p w14:paraId="1CBFFB44" w14:textId="1708554A" w:rsidR="008D444A" w:rsidRPr="00C75C16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C75C16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Наличие дополнительного встроенного компьютера и ПО (</w:t>
            </w:r>
            <w:r w:rsidRPr="00C75C16">
              <w:rPr>
                <w:rFonts w:ascii="Times New Roman" w:hAnsi="Times New Roman"/>
                <w:bCs/>
                <w:sz w:val="18"/>
                <w:szCs w:val="18"/>
              </w:rPr>
              <w:t>Safe</w:t>
            </w:r>
            <w:r w:rsidR="00C75C16" w:rsidRPr="00C75C16">
              <w:rPr>
                <w:rFonts w:ascii="Times New Roman" w:hAnsi="Times New Roman"/>
                <w:bCs/>
                <w:sz w:val="18"/>
                <w:szCs w:val="18"/>
              </w:rPr>
              <w:t>ty</w:t>
            </w:r>
            <w:r w:rsidR="00C75C16" w:rsidRPr="00C75C1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="00C75C16" w:rsidRPr="00C75C16">
              <w:rPr>
                <w:rFonts w:ascii="Times New Roman" w:hAnsi="Times New Roman"/>
                <w:bCs/>
                <w:sz w:val="18"/>
                <w:szCs w:val="18"/>
              </w:rPr>
              <w:t>Box</w:t>
            </w:r>
            <w:r w:rsidR="00C75C16" w:rsidRPr="00C75C1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), который отвечает за безопасность и комфорт донора</w:t>
            </w:r>
          </w:p>
        </w:tc>
        <w:tc>
          <w:tcPr>
            <w:tcW w:w="2147" w:type="dxa"/>
            <w:vAlign w:val="center"/>
          </w:tcPr>
          <w:p w14:paraId="0C1726F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6F3E7B3D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25EDE1E4" w14:textId="77777777" w:rsidTr="008D444A">
        <w:tc>
          <w:tcPr>
            <w:tcW w:w="684" w:type="dxa"/>
            <w:vAlign w:val="center"/>
          </w:tcPr>
          <w:p w14:paraId="7739411A" w14:textId="174752FB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5.7</w:t>
            </w:r>
          </w:p>
        </w:tc>
        <w:tc>
          <w:tcPr>
            <w:tcW w:w="2537" w:type="dxa"/>
            <w:vAlign w:val="center"/>
          </w:tcPr>
          <w:p w14:paraId="6A837289" w14:textId="264715F1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Канал</w:t>
            </w:r>
            <w:proofErr w:type="spellEnd"/>
          </w:p>
        </w:tc>
        <w:tc>
          <w:tcPr>
            <w:tcW w:w="3463" w:type="dxa"/>
            <w:vAlign w:val="center"/>
          </w:tcPr>
          <w:p w14:paraId="4FCDE7C8" w14:textId="10218AB8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sz w:val="18"/>
                <w:szCs w:val="18"/>
              </w:rPr>
              <w:t>Кольцевой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</w:rPr>
              <w:t>делительный</w:t>
            </w:r>
            <w:proofErr w:type="spellEnd"/>
          </w:p>
        </w:tc>
        <w:tc>
          <w:tcPr>
            <w:tcW w:w="2147" w:type="dxa"/>
            <w:vAlign w:val="center"/>
          </w:tcPr>
          <w:p w14:paraId="2941C0B8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5A8B1D3F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3207B2AE" w14:textId="77777777" w:rsidTr="008D444A">
        <w:tc>
          <w:tcPr>
            <w:tcW w:w="684" w:type="dxa"/>
            <w:vAlign w:val="center"/>
          </w:tcPr>
          <w:p w14:paraId="31FF9FCD" w14:textId="57208A58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5.8</w:t>
            </w:r>
          </w:p>
        </w:tc>
        <w:tc>
          <w:tcPr>
            <w:tcW w:w="2537" w:type="dxa"/>
            <w:vAlign w:val="center"/>
          </w:tcPr>
          <w:p w14:paraId="36A24940" w14:textId="166828AA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Экстракорпоральный объем расходного материала (объем постоянной крови вне организма донора во время процедуры)</w:t>
            </w:r>
          </w:p>
        </w:tc>
        <w:tc>
          <w:tcPr>
            <w:tcW w:w="3463" w:type="dxa"/>
            <w:vAlign w:val="center"/>
          </w:tcPr>
          <w:p w14:paraId="0AE0E48F" w14:textId="34ECBB4E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Не более 196 мл для процедур</w:t>
            </w:r>
          </w:p>
        </w:tc>
        <w:tc>
          <w:tcPr>
            <w:tcW w:w="2147" w:type="dxa"/>
            <w:vAlign w:val="center"/>
          </w:tcPr>
          <w:p w14:paraId="70AD0049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37F0F585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6B358853" w14:textId="77777777" w:rsidTr="008D444A">
        <w:tc>
          <w:tcPr>
            <w:tcW w:w="684" w:type="dxa"/>
            <w:vAlign w:val="center"/>
          </w:tcPr>
          <w:p w14:paraId="7FC7EE14" w14:textId="6D87A620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5.9</w:t>
            </w:r>
          </w:p>
        </w:tc>
        <w:tc>
          <w:tcPr>
            <w:tcW w:w="2537" w:type="dxa"/>
            <w:vAlign w:val="center"/>
          </w:tcPr>
          <w:p w14:paraId="34056CA1" w14:textId="07FD065A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Кассета</w:t>
            </w:r>
            <w:proofErr w:type="spellEnd"/>
          </w:p>
        </w:tc>
        <w:tc>
          <w:tcPr>
            <w:tcW w:w="3463" w:type="dxa"/>
            <w:vAlign w:val="center"/>
          </w:tcPr>
          <w:p w14:paraId="4F251D9A" w14:textId="10E94D64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имеет интегрированные в единый корпус 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кровопроводящие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магистрали, сенсоры давления крови и давления в центрифуге, резервуар для возврата крови и не менее пять насосных сегментов</w:t>
            </w:r>
          </w:p>
        </w:tc>
        <w:tc>
          <w:tcPr>
            <w:tcW w:w="2147" w:type="dxa"/>
            <w:vAlign w:val="center"/>
          </w:tcPr>
          <w:p w14:paraId="5DED70DD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790FB8E8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158BE1D5" w14:textId="77777777" w:rsidTr="008D444A">
        <w:tc>
          <w:tcPr>
            <w:tcW w:w="684" w:type="dxa"/>
            <w:vAlign w:val="center"/>
          </w:tcPr>
          <w:p w14:paraId="7FBBD5A7" w14:textId="08CD51EA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5.10</w:t>
            </w:r>
          </w:p>
        </w:tc>
        <w:tc>
          <w:tcPr>
            <w:tcW w:w="2537" w:type="dxa"/>
            <w:vAlign w:val="center"/>
          </w:tcPr>
          <w:p w14:paraId="64007176" w14:textId="47CC450A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Мешки</w:t>
            </w:r>
            <w:proofErr w:type="spellEnd"/>
          </w:p>
        </w:tc>
        <w:tc>
          <w:tcPr>
            <w:tcW w:w="3463" w:type="dxa"/>
            <w:vAlign w:val="center"/>
          </w:tcPr>
          <w:p w14:paraId="000D9736" w14:textId="028171F8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Наличие мешка/-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ов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для сбора и хранения 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тромбоцитного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концентрата – не менее 2 шт.; для сбора первой порции крови с адаптером для вакуумной пробирки – не менее 1 шт.</w:t>
            </w:r>
          </w:p>
        </w:tc>
        <w:tc>
          <w:tcPr>
            <w:tcW w:w="2147" w:type="dxa"/>
            <w:vAlign w:val="center"/>
          </w:tcPr>
          <w:p w14:paraId="246E8FD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4090FECD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17177BC0" w14:textId="77777777" w:rsidTr="008D444A">
        <w:tc>
          <w:tcPr>
            <w:tcW w:w="684" w:type="dxa"/>
            <w:vAlign w:val="center"/>
          </w:tcPr>
          <w:p w14:paraId="32635650" w14:textId="39D4D7F2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5.11</w:t>
            </w:r>
          </w:p>
        </w:tc>
        <w:tc>
          <w:tcPr>
            <w:tcW w:w="2537" w:type="dxa"/>
            <w:vAlign w:val="center"/>
          </w:tcPr>
          <w:p w14:paraId="27F2FBCD" w14:textId="356D433E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Способ подсоединения раствора антикоагулянта</w:t>
            </w:r>
            <w:r w:rsidRPr="008D444A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 раствора для хранения тромбоцитов</w:t>
            </w:r>
          </w:p>
        </w:tc>
        <w:tc>
          <w:tcPr>
            <w:tcW w:w="3463" w:type="dxa"/>
            <w:vAlign w:val="center"/>
          </w:tcPr>
          <w:p w14:paraId="3BB983AE" w14:textId="77777777" w:rsidR="008D444A" w:rsidRPr="008D444A" w:rsidRDefault="008D444A" w:rsidP="008D444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uz-Cyrl-UZ"/>
              </w:rPr>
              <w:t>Способ подсодинения раствора антикоагулянта с набором –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 помощью закручивающегося соединения </w:t>
            </w:r>
            <w:r w:rsidRPr="008D444A">
              <w:rPr>
                <w:rFonts w:ascii="Times New Roman" w:hAnsi="Times New Roman"/>
                <w:sz w:val="18"/>
                <w:szCs w:val="18"/>
              </w:rPr>
              <w:t>Correct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D444A">
              <w:rPr>
                <w:rFonts w:ascii="Times New Roman" w:hAnsi="Times New Roman"/>
                <w:sz w:val="18"/>
                <w:szCs w:val="18"/>
              </w:rPr>
              <w:t>Connect</w:t>
            </w:r>
            <w:r w:rsidRPr="008D444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типа 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</w:rPr>
              <w:t>Luer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, для обеспечения дополнительной безопасности донора.</w:t>
            </w:r>
          </w:p>
          <w:p w14:paraId="2FB2BEEA" w14:textId="56FD821A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uz-Cyrl-UZ"/>
              </w:rPr>
              <w:t>Обязательное наличие к каждому набору антикоагулянта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D444A">
              <w:rPr>
                <w:rFonts w:ascii="Times New Roman" w:hAnsi="Times New Roman"/>
                <w:sz w:val="18"/>
                <w:szCs w:val="18"/>
                <w:lang w:val="uz-Cyrl-UZ"/>
              </w:rPr>
              <w:t>раствора ACD-A антикоагулянт цитрат декстроза и добавочного раствора для ресуспензии тромбоконцентратов Т-</w:t>
            </w:r>
            <w:r w:rsidRPr="008D444A">
              <w:rPr>
                <w:rFonts w:ascii="Times New Roman" w:hAnsi="Times New Roman"/>
                <w:sz w:val="18"/>
                <w:szCs w:val="18"/>
              </w:rPr>
              <w:t>PAS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+ в соотношении 1:1:1 (один набор – один раствор АСД-А – один раствор </w:t>
            </w:r>
            <w:r w:rsidRPr="008D444A">
              <w:rPr>
                <w:rFonts w:ascii="Times New Roman" w:hAnsi="Times New Roman"/>
                <w:sz w:val="18"/>
                <w:szCs w:val="18"/>
              </w:rPr>
              <w:t>T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8D444A">
              <w:rPr>
                <w:rFonts w:ascii="Times New Roman" w:hAnsi="Times New Roman"/>
                <w:sz w:val="18"/>
                <w:szCs w:val="18"/>
              </w:rPr>
              <w:t>PAS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+) </w:t>
            </w:r>
            <w:r w:rsidRPr="008D444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в мешках для сбора 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хранения 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тромбоцитного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концентрата</w:t>
            </w:r>
          </w:p>
        </w:tc>
        <w:tc>
          <w:tcPr>
            <w:tcW w:w="2147" w:type="dxa"/>
            <w:vAlign w:val="center"/>
          </w:tcPr>
          <w:p w14:paraId="7752EFDF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43C9282F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7D38E8BE" w14:textId="77777777" w:rsidTr="008D444A">
        <w:tc>
          <w:tcPr>
            <w:tcW w:w="684" w:type="dxa"/>
            <w:vAlign w:val="center"/>
          </w:tcPr>
          <w:p w14:paraId="61ADB8F3" w14:textId="60EB12EC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5.12</w:t>
            </w:r>
          </w:p>
        </w:tc>
        <w:tc>
          <w:tcPr>
            <w:tcW w:w="2537" w:type="dxa"/>
            <w:vAlign w:val="center"/>
          </w:tcPr>
          <w:p w14:paraId="609D3464" w14:textId="3541D295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Способ подсоединения раствора для хранения эритроцитов</w:t>
            </w:r>
          </w:p>
        </w:tc>
        <w:tc>
          <w:tcPr>
            <w:tcW w:w="3463" w:type="dxa"/>
            <w:vAlign w:val="center"/>
          </w:tcPr>
          <w:p w14:paraId="09EFD2AC" w14:textId="393878B8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sz w:val="18"/>
                <w:szCs w:val="18"/>
              </w:rPr>
              <w:t>Пластиковая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</w:rPr>
              <w:t>игла</w:t>
            </w:r>
            <w:proofErr w:type="spellEnd"/>
          </w:p>
        </w:tc>
        <w:tc>
          <w:tcPr>
            <w:tcW w:w="2147" w:type="dxa"/>
            <w:vAlign w:val="center"/>
          </w:tcPr>
          <w:p w14:paraId="5071CB01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3885B9E2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6CD2A1DE" w14:textId="77777777" w:rsidTr="008D444A">
        <w:tc>
          <w:tcPr>
            <w:tcW w:w="684" w:type="dxa"/>
            <w:vAlign w:val="center"/>
          </w:tcPr>
          <w:p w14:paraId="0B45B278" w14:textId="1C84F980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5.13</w:t>
            </w:r>
          </w:p>
        </w:tc>
        <w:tc>
          <w:tcPr>
            <w:tcW w:w="2537" w:type="dxa"/>
            <w:vAlign w:val="center"/>
          </w:tcPr>
          <w:p w14:paraId="0BDC595F" w14:textId="34647579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Игла</w:t>
            </w:r>
            <w:proofErr w:type="spellEnd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линии</w:t>
            </w:r>
            <w:proofErr w:type="spellEnd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донора</w:t>
            </w:r>
            <w:proofErr w:type="spellEnd"/>
          </w:p>
        </w:tc>
        <w:tc>
          <w:tcPr>
            <w:tcW w:w="3463" w:type="dxa"/>
            <w:vAlign w:val="center"/>
          </w:tcPr>
          <w:p w14:paraId="1F5D58B2" w14:textId="0CFB71DC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Для венепункции с защитным колпачком</w:t>
            </w:r>
          </w:p>
        </w:tc>
        <w:tc>
          <w:tcPr>
            <w:tcW w:w="2147" w:type="dxa"/>
            <w:vAlign w:val="center"/>
          </w:tcPr>
          <w:p w14:paraId="5B206D91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061849C4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4D4EFBFB" w14:textId="77777777" w:rsidTr="008D444A">
        <w:tc>
          <w:tcPr>
            <w:tcW w:w="684" w:type="dxa"/>
            <w:vAlign w:val="center"/>
          </w:tcPr>
          <w:p w14:paraId="6798AE4B" w14:textId="6677C102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5.14</w:t>
            </w:r>
          </w:p>
        </w:tc>
        <w:tc>
          <w:tcPr>
            <w:tcW w:w="2537" w:type="dxa"/>
            <w:vAlign w:val="center"/>
          </w:tcPr>
          <w:p w14:paraId="67635BC5" w14:textId="1B344DFC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Пробоотборник</w:t>
            </w:r>
            <w:proofErr w:type="spellEnd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для</w:t>
            </w:r>
            <w:proofErr w:type="spellEnd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тромбоцитов</w:t>
            </w:r>
            <w:proofErr w:type="spellEnd"/>
          </w:p>
        </w:tc>
        <w:tc>
          <w:tcPr>
            <w:tcW w:w="3463" w:type="dxa"/>
            <w:vAlign w:val="center"/>
          </w:tcPr>
          <w:p w14:paraId="69C47D50" w14:textId="40A0715F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Герметично присоединенный к мешку для сбора и хранения тромбоцитов</w:t>
            </w:r>
          </w:p>
        </w:tc>
        <w:tc>
          <w:tcPr>
            <w:tcW w:w="2147" w:type="dxa"/>
            <w:vAlign w:val="center"/>
          </w:tcPr>
          <w:p w14:paraId="320863B8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06E654C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151DF404" w14:textId="77777777" w:rsidTr="008D444A">
        <w:tc>
          <w:tcPr>
            <w:tcW w:w="684" w:type="dxa"/>
            <w:vAlign w:val="center"/>
          </w:tcPr>
          <w:p w14:paraId="43788DAB" w14:textId="79EE619D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5.15</w:t>
            </w:r>
          </w:p>
        </w:tc>
        <w:tc>
          <w:tcPr>
            <w:tcW w:w="2537" w:type="dxa"/>
            <w:vAlign w:val="center"/>
          </w:tcPr>
          <w:p w14:paraId="02DFAF25" w14:textId="4923BF5E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Принцип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удаления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лейкоцитов</w:t>
            </w:r>
            <w:proofErr w:type="spellEnd"/>
          </w:p>
        </w:tc>
        <w:tc>
          <w:tcPr>
            <w:tcW w:w="3463" w:type="dxa"/>
            <w:vAlign w:val="center"/>
          </w:tcPr>
          <w:p w14:paraId="5A4EBFA2" w14:textId="7B715262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Интегрированная в делительный канал 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лейкоредукционная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камера</w:t>
            </w:r>
          </w:p>
        </w:tc>
        <w:tc>
          <w:tcPr>
            <w:tcW w:w="2147" w:type="dxa"/>
            <w:vAlign w:val="center"/>
          </w:tcPr>
          <w:p w14:paraId="1A1A959A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08EA0712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31E7B7C3" w14:textId="77777777" w:rsidTr="008D444A">
        <w:tc>
          <w:tcPr>
            <w:tcW w:w="684" w:type="dxa"/>
            <w:vAlign w:val="center"/>
          </w:tcPr>
          <w:p w14:paraId="3926F2F4" w14:textId="55A32F8B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5.16</w:t>
            </w:r>
          </w:p>
        </w:tc>
        <w:tc>
          <w:tcPr>
            <w:tcW w:w="2537" w:type="dxa"/>
            <w:vAlign w:val="center"/>
          </w:tcPr>
          <w:p w14:paraId="264348A5" w14:textId="7063C0A8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Контроль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герметичности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системы</w:t>
            </w:r>
            <w:proofErr w:type="spellEnd"/>
          </w:p>
        </w:tc>
        <w:tc>
          <w:tcPr>
            <w:tcW w:w="3463" w:type="dxa"/>
            <w:vAlign w:val="center"/>
          </w:tcPr>
          <w:p w14:paraId="7E4698C9" w14:textId="3DE2F314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Автоматически после установки расходного материала</w:t>
            </w:r>
          </w:p>
        </w:tc>
        <w:tc>
          <w:tcPr>
            <w:tcW w:w="2147" w:type="dxa"/>
            <w:vAlign w:val="center"/>
          </w:tcPr>
          <w:p w14:paraId="756055B8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0BC57A0B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21F01044" w14:textId="77777777" w:rsidTr="008D444A">
        <w:tc>
          <w:tcPr>
            <w:tcW w:w="684" w:type="dxa"/>
            <w:vAlign w:val="center"/>
          </w:tcPr>
          <w:p w14:paraId="21817D6C" w14:textId="3B614054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5.17</w:t>
            </w:r>
          </w:p>
        </w:tc>
        <w:tc>
          <w:tcPr>
            <w:tcW w:w="2537" w:type="dxa"/>
            <w:vAlign w:val="center"/>
          </w:tcPr>
          <w:p w14:paraId="7FB559F1" w14:textId="1CED977B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Оценка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качества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венепункции</w:t>
            </w:r>
            <w:proofErr w:type="spellEnd"/>
          </w:p>
        </w:tc>
        <w:tc>
          <w:tcPr>
            <w:tcW w:w="3463" w:type="dxa"/>
            <w:vAlign w:val="center"/>
          </w:tcPr>
          <w:p w14:paraId="6B487E37" w14:textId="61D90FAA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Аппаратным методом в начале процедуры</w:t>
            </w:r>
          </w:p>
        </w:tc>
        <w:tc>
          <w:tcPr>
            <w:tcW w:w="2147" w:type="dxa"/>
            <w:vAlign w:val="center"/>
          </w:tcPr>
          <w:p w14:paraId="571EF3FF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59836CC1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41EF869B" w14:textId="77777777" w:rsidTr="008D444A">
        <w:tc>
          <w:tcPr>
            <w:tcW w:w="684" w:type="dxa"/>
            <w:vAlign w:val="center"/>
          </w:tcPr>
          <w:p w14:paraId="2C4C3A92" w14:textId="70A1C20E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5.18</w:t>
            </w:r>
          </w:p>
        </w:tc>
        <w:tc>
          <w:tcPr>
            <w:tcW w:w="2537" w:type="dxa"/>
            <w:vAlign w:val="center"/>
          </w:tcPr>
          <w:p w14:paraId="036FBC19" w14:textId="089E977D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Определение воздуха в линии подсоединения антикоагулянта</w:t>
            </w:r>
          </w:p>
        </w:tc>
        <w:tc>
          <w:tcPr>
            <w:tcW w:w="3463" w:type="dxa"/>
            <w:vAlign w:val="center"/>
          </w:tcPr>
          <w:p w14:paraId="708FC260" w14:textId="47264863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Наличие встроенного датчика в линии подачи антикоагулянта с графическим подтверждением в программе прибора</w:t>
            </w:r>
          </w:p>
        </w:tc>
        <w:tc>
          <w:tcPr>
            <w:tcW w:w="2147" w:type="dxa"/>
            <w:vAlign w:val="center"/>
          </w:tcPr>
          <w:p w14:paraId="5620DF06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4618D6A6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5FB1B1AB" w14:textId="77777777" w:rsidTr="008D444A">
        <w:tc>
          <w:tcPr>
            <w:tcW w:w="684" w:type="dxa"/>
            <w:vAlign w:val="center"/>
          </w:tcPr>
          <w:p w14:paraId="1D0BBC28" w14:textId="694DE14A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5.19</w:t>
            </w:r>
          </w:p>
        </w:tc>
        <w:tc>
          <w:tcPr>
            <w:tcW w:w="2537" w:type="dxa"/>
            <w:vAlign w:val="center"/>
          </w:tcPr>
          <w:p w14:paraId="663E07D2" w14:textId="6BC8C0FA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Контроль давления возврата и забора крови</w:t>
            </w:r>
          </w:p>
        </w:tc>
        <w:tc>
          <w:tcPr>
            <w:tcW w:w="3463" w:type="dxa"/>
            <w:vAlign w:val="center"/>
          </w:tcPr>
          <w:p w14:paraId="74BEF374" w14:textId="0FA022A5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Наличие датчика, встроенного в одноразовый расходный материал</w:t>
            </w:r>
          </w:p>
        </w:tc>
        <w:tc>
          <w:tcPr>
            <w:tcW w:w="2147" w:type="dxa"/>
            <w:vAlign w:val="center"/>
          </w:tcPr>
          <w:p w14:paraId="5C8EA61F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6787CC33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72A2EB75" w14:textId="77777777" w:rsidTr="008D444A">
        <w:tc>
          <w:tcPr>
            <w:tcW w:w="684" w:type="dxa"/>
            <w:vAlign w:val="center"/>
          </w:tcPr>
          <w:p w14:paraId="3EF9D19A" w14:textId="63EB8C31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5.20</w:t>
            </w:r>
          </w:p>
        </w:tc>
        <w:tc>
          <w:tcPr>
            <w:tcW w:w="2537" w:type="dxa"/>
            <w:vAlign w:val="center"/>
          </w:tcPr>
          <w:p w14:paraId="10EACAAE" w14:textId="5E6E3174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Экстренное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прерывание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процедуры</w:t>
            </w:r>
            <w:proofErr w:type="spellEnd"/>
          </w:p>
        </w:tc>
        <w:tc>
          <w:tcPr>
            <w:tcW w:w="3463" w:type="dxa"/>
            <w:vAlign w:val="center"/>
          </w:tcPr>
          <w:p w14:paraId="1A6E1E80" w14:textId="446C206F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Наличие функции экстренного прерывания процедуры с возможностью возврата крови донору</w:t>
            </w:r>
          </w:p>
        </w:tc>
        <w:tc>
          <w:tcPr>
            <w:tcW w:w="2147" w:type="dxa"/>
            <w:vAlign w:val="center"/>
          </w:tcPr>
          <w:p w14:paraId="0D94CB33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20442DEF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38B0DC77" w14:textId="77777777" w:rsidTr="008D444A">
        <w:tc>
          <w:tcPr>
            <w:tcW w:w="684" w:type="dxa"/>
            <w:vAlign w:val="center"/>
          </w:tcPr>
          <w:p w14:paraId="1C8554BE" w14:textId="3FA560BA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5.21</w:t>
            </w:r>
          </w:p>
        </w:tc>
        <w:tc>
          <w:tcPr>
            <w:tcW w:w="2537" w:type="dxa"/>
            <w:vAlign w:val="center"/>
          </w:tcPr>
          <w:p w14:paraId="4210CC5F" w14:textId="467C8FF8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Остановка</w:t>
            </w:r>
            <w:proofErr w:type="spellEnd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центрифуги</w:t>
            </w:r>
            <w:proofErr w:type="spellEnd"/>
          </w:p>
        </w:tc>
        <w:tc>
          <w:tcPr>
            <w:tcW w:w="3463" w:type="dxa"/>
            <w:vAlign w:val="center"/>
          </w:tcPr>
          <w:p w14:paraId="197D4011" w14:textId="33AC0A1E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Наличие функции остановки центрифуги в ручном режиме или автоматически (в случае остановки насосов на время более 10 минут);</w:t>
            </w:r>
          </w:p>
        </w:tc>
        <w:tc>
          <w:tcPr>
            <w:tcW w:w="2147" w:type="dxa"/>
            <w:vAlign w:val="center"/>
          </w:tcPr>
          <w:p w14:paraId="750F80B3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6EC9398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5EA168EF" w14:textId="77777777" w:rsidTr="008D444A">
        <w:tc>
          <w:tcPr>
            <w:tcW w:w="684" w:type="dxa"/>
            <w:vAlign w:val="center"/>
          </w:tcPr>
          <w:p w14:paraId="740694C6" w14:textId="0AE2C58A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5.22</w:t>
            </w:r>
          </w:p>
        </w:tc>
        <w:tc>
          <w:tcPr>
            <w:tcW w:w="2537" w:type="dxa"/>
            <w:vAlign w:val="center"/>
          </w:tcPr>
          <w:p w14:paraId="3B865E13" w14:textId="38C0FA2D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Возможность возобновления процедуры </w:t>
            </w:r>
            <w:r w:rsidRPr="008D444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после перерыва в электроснабжении</w:t>
            </w:r>
          </w:p>
        </w:tc>
        <w:tc>
          <w:tcPr>
            <w:tcW w:w="3463" w:type="dxa"/>
            <w:vAlign w:val="center"/>
          </w:tcPr>
          <w:p w14:paraId="2CD3D958" w14:textId="5E4A6F48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lastRenderedPageBreak/>
              <w:t xml:space="preserve">Наличие функции возобновления процедуры после перерыва в </w:t>
            </w:r>
            <w:r w:rsidRPr="008D444A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lastRenderedPageBreak/>
              <w:t>электроснабжении не более 5 минут с сохранением ранее введенных параметров процедуры</w:t>
            </w:r>
          </w:p>
        </w:tc>
        <w:tc>
          <w:tcPr>
            <w:tcW w:w="2147" w:type="dxa"/>
            <w:vAlign w:val="center"/>
          </w:tcPr>
          <w:p w14:paraId="5645C1A9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4D234F2E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2C60FDA9" w14:textId="77777777" w:rsidTr="008D444A">
        <w:tc>
          <w:tcPr>
            <w:tcW w:w="684" w:type="dxa"/>
            <w:vAlign w:val="center"/>
          </w:tcPr>
          <w:p w14:paraId="71436EC4" w14:textId="432B7D20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37" w:type="dxa"/>
            <w:vAlign w:val="center"/>
          </w:tcPr>
          <w:p w14:paraId="42FD3C28" w14:textId="766C1C53" w:rsidR="008D444A" w:rsidRPr="008D444A" w:rsidRDefault="008D444A" w:rsidP="008D44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b/>
                <w:color w:val="000000"/>
                <w:spacing w:val="-3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3463" w:type="dxa"/>
            <w:vAlign w:val="center"/>
          </w:tcPr>
          <w:p w14:paraId="07F99431" w14:textId="2C8784FB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8D444A">
              <w:rPr>
                <w:rFonts w:ascii="Times New Roman" w:hAnsi="Times New Roman"/>
                <w:color w:val="000000"/>
                <w:sz w:val="18"/>
                <w:szCs w:val="18"/>
              </w:rPr>
              <w:t>Стерильная</w:t>
            </w:r>
            <w:proofErr w:type="spellEnd"/>
          </w:p>
        </w:tc>
        <w:tc>
          <w:tcPr>
            <w:tcW w:w="2147" w:type="dxa"/>
            <w:vAlign w:val="center"/>
          </w:tcPr>
          <w:p w14:paraId="0CB6BE1F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59A86614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8D444A" w:rsidRPr="008D444A" w14:paraId="0722C97B" w14:textId="77777777" w:rsidTr="008D444A">
        <w:tc>
          <w:tcPr>
            <w:tcW w:w="684" w:type="dxa"/>
            <w:vAlign w:val="center"/>
          </w:tcPr>
          <w:p w14:paraId="55787129" w14:textId="73D4514E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37" w:type="dxa"/>
            <w:vAlign w:val="center"/>
          </w:tcPr>
          <w:p w14:paraId="089A242A" w14:textId="181731C2" w:rsidR="008D444A" w:rsidRPr="008D444A" w:rsidRDefault="008D444A" w:rsidP="008D444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Регистрация</w:t>
            </w:r>
            <w:proofErr w:type="spellEnd"/>
            <w:r w:rsidRPr="008D444A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63" w:type="dxa"/>
            <w:vAlign w:val="center"/>
          </w:tcPr>
          <w:p w14:paraId="1C6A12D0" w14:textId="3B196724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D444A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proofErr w:type="spellStart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>овар</w:t>
            </w:r>
            <w:proofErr w:type="spellEnd"/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должен быть зарегистрирован в ГУ «Центр безопасности фармацевтической продукции» Министерства здравоохранения Республики Узбекистан. </w:t>
            </w:r>
            <w:r w:rsidRPr="008D444A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В случае если товар, не подлежит обязательной регистрации необходимо представить подтверждающее письмо от </w:t>
            </w:r>
            <w:r w:rsidRPr="008D444A">
              <w:rPr>
                <w:rFonts w:ascii="Times New Roman" w:hAnsi="Times New Roman"/>
                <w:sz w:val="18"/>
                <w:szCs w:val="18"/>
                <w:lang w:val="uz-Cyrl-UZ"/>
              </w:rPr>
              <w:t>ГУ “Центр безопасности фармацевтической продукции”.</w:t>
            </w:r>
          </w:p>
        </w:tc>
        <w:tc>
          <w:tcPr>
            <w:tcW w:w="2147" w:type="dxa"/>
            <w:vAlign w:val="center"/>
          </w:tcPr>
          <w:p w14:paraId="2C6067D7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097C7861" w14:textId="77777777" w:rsidR="008D444A" w:rsidRPr="008D444A" w:rsidRDefault="008D444A" w:rsidP="008D4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</w:tbl>
    <w:p w14:paraId="002D4B38" w14:textId="77777777" w:rsidR="00654C24" w:rsidRPr="00DC1337" w:rsidRDefault="00654C24">
      <w:pPr>
        <w:rPr>
          <w:lang w:val="ru-RU"/>
        </w:rPr>
      </w:pPr>
    </w:p>
    <w:sectPr w:rsidR="00654C24" w:rsidRPr="00DC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451EE5"/>
    <w:rsid w:val="00654C24"/>
    <w:rsid w:val="00827825"/>
    <w:rsid w:val="008D444A"/>
    <w:rsid w:val="00AA1C9E"/>
    <w:rsid w:val="00AD3AAB"/>
    <w:rsid w:val="00C75C16"/>
    <w:rsid w:val="00D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ACF8"/>
  <w15:chartTrackingRefBased/>
  <w15:docId w15:val="{F1E277FD-BA1B-4B3A-B1F7-38C33E30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37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Алтыбаев</dc:creator>
  <cp:keywords/>
  <dc:description/>
  <cp:lastModifiedBy>Эльдар Алтыбаев</cp:lastModifiedBy>
  <cp:revision>10</cp:revision>
  <dcterms:created xsi:type="dcterms:W3CDTF">2025-05-07T04:18:00Z</dcterms:created>
  <dcterms:modified xsi:type="dcterms:W3CDTF">2025-05-07T05:25:00Z</dcterms:modified>
</cp:coreProperties>
</file>